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C55" w:rsidRPr="00FE0C55" w:rsidRDefault="00FE0C55" w:rsidP="00FE0C55">
      <w:pPr>
        <w:shd w:val="clear" w:color="auto" w:fill="FFFFFF"/>
        <w:spacing w:after="0" w:line="240" w:lineRule="auto"/>
        <w:ind w:right="7" w:firstLine="709"/>
        <w:jc w:val="center"/>
        <w:rPr>
          <w:rFonts w:ascii="Times New Roman" w:hAnsi="Times New Roman" w:cs="Times New Roman"/>
          <w:b/>
          <w:i/>
          <w:iCs/>
          <w:color w:val="000000"/>
          <w:spacing w:val="-6"/>
          <w:sz w:val="28"/>
          <w:szCs w:val="28"/>
        </w:rPr>
      </w:pPr>
      <w:r w:rsidRPr="00FE0C55">
        <w:rPr>
          <w:rFonts w:ascii="Times New Roman" w:hAnsi="Times New Roman" w:cs="Times New Roman"/>
          <w:b/>
          <w:i/>
          <w:iCs/>
          <w:color w:val="000000"/>
          <w:spacing w:val="-6"/>
          <w:sz w:val="28"/>
          <w:szCs w:val="28"/>
        </w:rPr>
        <w:t xml:space="preserve">Лекция </w:t>
      </w:r>
      <w:r w:rsidRPr="003765AC">
        <w:rPr>
          <w:rFonts w:ascii="Times New Roman" w:hAnsi="Times New Roman" w:cs="Times New Roman"/>
          <w:b/>
          <w:i/>
          <w:iCs/>
          <w:color w:val="000000"/>
          <w:spacing w:val="-6"/>
          <w:sz w:val="28"/>
          <w:szCs w:val="28"/>
        </w:rPr>
        <w:t xml:space="preserve"> </w:t>
      </w:r>
      <w:r w:rsidRPr="00FE0C55">
        <w:rPr>
          <w:rFonts w:ascii="Times New Roman" w:hAnsi="Times New Roman" w:cs="Times New Roman"/>
          <w:b/>
          <w:i/>
          <w:iCs/>
          <w:color w:val="000000"/>
          <w:spacing w:val="-6"/>
          <w:sz w:val="28"/>
          <w:szCs w:val="28"/>
        </w:rPr>
        <w:t>14</w:t>
      </w:r>
    </w:p>
    <w:p w:rsidR="00FE0C55" w:rsidRPr="003765AC" w:rsidRDefault="00FE0C55" w:rsidP="00FE0C55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b/>
          <w:iCs/>
          <w:color w:val="000000"/>
          <w:spacing w:val="-6"/>
          <w:sz w:val="28"/>
          <w:szCs w:val="28"/>
        </w:rPr>
      </w:pPr>
      <w:r w:rsidRPr="003765AC">
        <w:rPr>
          <w:rFonts w:ascii="Times New Roman" w:hAnsi="Times New Roman" w:cs="Times New Roman"/>
          <w:b/>
          <w:iCs/>
          <w:color w:val="000000"/>
          <w:spacing w:val="-6"/>
          <w:sz w:val="28"/>
          <w:szCs w:val="28"/>
        </w:rPr>
        <w:t xml:space="preserve">ОСТАТОЧНЫЕ (КОРЫ ВЫВЕТРИВАНИЯ И ЭЛЮВИАЛЬНЫЕ РОССЫПИ) </w:t>
      </w:r>
    </w:p>
    <w:p w:rsidR="003765AC" w:rsidRDefault="00FE0C55" w:rsidP="00FE0C55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FE0C55"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</w:rPr>
        <w:t xml:space="preserve">месторождения </w:t>
      </w: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распространены во многих регионах Казахстана. К этому типу отнесены мес</w:t>
      </w:r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торождения силикатных кобальт-никелевых руд (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Новобурановское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Бугет</w:t>
      </w: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кольское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Кундыбайское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Ангресорское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др.) в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нонтронитовых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корах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вывет</w:t>
      </w: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ривания, развитых по серпентинитам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офиолитовых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поясов. С определенной долей условности к этой же группе относятся бокситы Западн</w:t>
      </w:r>
      <w:proofErr w:type="gram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о-</w:t>
      </w:r>
      <w:proofErr w:type="gram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и Восточно-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Торгайской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групп месторождений (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Краснооктябрьское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, Белинское, Восточ</w:t>
      </w:r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>но-</w:t>
      </w:r>
      <w:proofErr w:type="spellStart"/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>Аятское</w:t>
      </w:r>
      <w:proofErr w:type="spellEnd"/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>Аркалыкское</w:t>
      </w:r>
      <w:proofErr w:type="spellEnd"/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, Верхне- и </w:t>
      </w:r>
      <w:proofErr w:type="spellStart"/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>Нижнеашутское</w:t>
      </w:r>
      <w:proofErr w:type="spellEnd"/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и др.). Залежи бокситов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гиббситового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состава относятся преимущественно к контакте в о-карстов о </w:t>
      </w:r>
      <w:proofErr w:type="gram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-</w:t>
      </w:r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>к</w:t>
      </w:r>
      <w:proofErr w:type="gramEnd"/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отловинному типу. Помимо </w:t>
      </w:r>
      <w:proofErr w:type="gramStart"/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>элювиальных</w:t>
      </w:r>
      <w:proofErr w:type="gramEnd"/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(коры выветривания), выявлены и </w:t>
      </w: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элювиально-осадочные пластовые, осадочные склоновые пластовые и меньше осадочные карстовые бокситы (Абдулин, 1994)</w:t>
      </w:r>
      <w:r w:rsidR="003765AC">
        <w:rPr>
          <w:rFonts w:ascii="Times New Roman" w:hAnsi="Times New Roman" w:cs="Times New Roman"/>
          <w:color w:val="000000"/>
          <w:spacing w:val="-2"/>
          <w:sz w:val="28"/>
          <w:szCs w:val="28"/>
        </w:rPr>
        <w:t>.</w:t>
      </w:r>
    </w:p>
    <w:p w:rsidR="003765AC" w:rsidRDefault="003765AC" w:rsidP="00FE0C55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3765AC" w:rsidRPr="00FE0C55" w:rsidRDefault="003765AC" w:rsidP="003765AC">
      <w:pPr>
        <w:shd w:val="clear" w:color="auto" w:fill="FFFFFF"/>
        <w:spacing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41B34A7D" wp14:editId="163D7F0B">
            <wp:extent cx="3104940" cy="3321997"/>
            <wp:effectExtent l="0" t="0" r="0" b="0"/>
            <wp:docPr id="1" name="Рисунок 1" descr="http://kundybaimining.kz/images/800-x-800-51-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undybaimining.kz/images/800-x-800-51-larg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6" t="1282" r="44789" b="2247"/>
                    <a:stretch/>
                  </pic:blipFill>
                  <pic:spPr bwMode="auto">
                    <a:xfrm>
                      <a:off x="0" y="0"/>
                      <a:ext cx="3108383" cy="3325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E8A560" wp14:editId="191D0808">
            <wp:extent cx="2616823" cy="3054699"/>
            <wp:effectExtent l="0" t="0" r="0" b="0"/>
            <wp:docPr id="2" name="Рисунок 2" descr="http://kundybaimining.kz/images/800-x-800-51-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kundybaimining.kz/images/800-x-800-51-larg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872" t="2535" r="2499" b="14930"/>
                    <a:stretch/>
                  </pic:blipFill>
                  <pic:spPr bwMode="auto">
                    <a:xfrm>
                      <a:off x="0" y="0"/>
                      <a:ext cx="2636548" cy="3077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765AC" w:rsidRDefault="003765AC" w:rsidP="003765AC">
      <w:pPr>
        <w:shd w:val="clear" w:color="auto" w:fill="FFFFFF"/>
        <w:spacing w:after="0" w:line="240" w:lineRule="auto"/>
        <w:ind w:left="14" w:right="22" w:firstLine="709"/>
        <w:jc w:val="center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Геологическая карта </w:t>
      </w:r>
      <w:proofErr w:type="spellStart"/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Кундыбайского</w:t>
      </w:r>
      <w:proofErr w:type="spellEnd"/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месторождения</w:t>
      </w:r>
    </w:p>
    <w:p w:rsidR="003765AC" w:rsidRDefault="003765AC" w:rsidP="003765AC">
      <w:pPr>
        <w:shd w:val="clear" w:color="auto" w:fill="FFFFFF"/>
        <w:spacing w:after="0" w:line="240" w:lineRule="auto"/>
        <w:ind w:left="14" w:right="22" w:firstLine="709"/>
        <w:jc w:val="center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3765AC" w:rsidRDefault="003765AC" w:rsidP="003765AC">
      <w:pPr>
        <w:shd w:val="clear" w:color="auto" w:fill="FFFFFF"/>
        <w:spacing w:after="0" w:line="240" w:lineRule="auto"/>
        <w:ind w:left="14" w:right="22" w:firstLine="709"/>
        <w:jc w:val="center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:rsidR="00FE0C55" w:rsidRPr="00FE0C55" w:rsidRDefault="00FE0C55" w:rsidP="00FE0C55">
      <w:pPr>
        <w:shd w:val="clear" w:color="auto" w:fill="FFFFFF"/>
        <w:spacing w:after="0" w:line="240" w:lineRule="auto"/>
        <w:ind w:left="14" w:right="2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По генезису близки к бокситам остаточные месторождения первичных ка</w:t>
      </w:r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олинов (Алексеевское, Союзное), сформировавшиеся по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гранитоидам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.</w:t>
      </w:r>
    </w:p>
    <w:p w:rsidR="00FE0C55" w:rsidRPr="00FE0C55" w:rsidRDefault="00FE0C55" w:rsidP="00FE0C55">
      <w:pPr>
        <w:shd w:val="clear" w:color="auto" w:fill="FFFFFF"/>
        <w:spacing w:after="0" w:line="240" w:lineRule="auto"/>
        <w:ind w:right="1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корами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выветривания связаны также месторождения вермикулита (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Ал</w:t>
      </w:r>
      <w:r w:rsidRPr="00FE0C55">
        <w:rPr>
          <w:rFonts w:ascii="Times New Roman" w:hAnsi="Times New Roman" w:cs="Times New Roman"/>
          <w:color w:val="000000"/>
          <w:sz w:val="28"/>
          <w:szCs w:val="28"/>
        </w:rPr>
        <w:t>тынтасское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Шолак-Кайрактинское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gram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Неожиданное</w:t>
      </w:r>
      <w:proofErr w:type="gram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 и др.), магнезита (</w:t>
      </w:r>
      <w:proofErr w:type="spell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Масьяновское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Курчумское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Кентерлауское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 и др.). К этой группе относятся место</w:t>
      </w:r>
      <w:r w:rsidRPr="00FE0C55">
        <w:rPr>
          <w:rFonts w:ascii="Times New Roman" w:hAnsi="Times New Roman" w:cs="Times New Roman"/>
          <w:color w:val="000000"/>
          <w:spacing w:val="1"/>
          <w:sz w:val="28"/>
          <w:szCs w:val="28"/>
        </w:rPr>
        <w:t>рождения поделочных камней (</w:t>
      </w:r>
      <w:proofErr w:type="spellStart"/>
      <w:r w:rsidRPr="00FE0C55">
        <w:rPr>
          <w:rFonts w:ascii="Times New Roman" w:hAnsi="Times New Roman" w:cs="Times New Roman"/>
          <w:color w:val="000000"/>
          <w:spacing w:val="1"/>
          <w:sz w:val="28"/>
          <w:szCs w:val="28"/>
        </w:rPr>
        <w:t>Сарыкулболды</w:t>
      </w:r>
      <w:proofErr w:type="spellEnd"/>
      <w:r w:rsidRPr="00FE0C55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- хризопраз, </w:t>
      </w:r>
      <w:proofErr w:type="spellStart"/>
      <w:r w:rsidRPr="00FE0C55">
        <w:rPr>
          <w:rFonts w:ascii="Times New Roman" w:hAnsi="Times New Roman" w:cs="Times New Roman"/>
          <w:color w:val="000000"/>
          <w:spacing w:val="1"/>
          <w:sz w:val="28"/>
          <w:szCs w:val="28"/>
        </w:rPr>
        <w:t>Пстан</w:t>
      </w:r>
      <w:proofErr w:type="spellEnd"/>
      <w:r w:rsidRPr="00FE0C55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- </w:t>
      </w:r>
      <w:proofErr w:type="spellStart"/>
      <w:r w:rsidRPr="00FE0C55">
        <w:rPr>
          <w:rFonts w:ascii="Times New Roman" w:hAnsi="Times New Roman" w:cs="Times New Roman"/>
          <w:color w:val="000000"/>
          <w:spacing w:val="1"/>
          <w:sz w:val="28"/>
          <w:szCs w:val="28"/>
        </w:rPr>
        <w:t>мохо</w:t>
      </w:r>
      <w:proofErr w:type="spellEnd"/>
      <w:r w:rsidRPr="00FE0C55">
        <w:rPr>
          <w:rFonts w:ascii="Times New Roman" w:hAnsi="Times New Roman" w:cs="Times New Roman"/>
          <w:color w:val="000000"/>
          <w:spacing w:val="1"/>
          <w:sz w:val="28"/>
          <w:szCs w:val="28"/>
        </w:rPr>
        <w:t>-</w:t>
      </w:r>
      <w:r w:rsidRPr="00FE0C55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вый агат, </w:t>
      </w:r>
      <w:proofErr w:type="spellStart"/>
      <w:r w:rsidRPr="00FE0C55">
        <w:rPr>
          <w:rFonts w:ascii="Times New Roman" w:hAnsi="Times New Roman" w:cs="Times New Roman"/>
          <w:color w:val="000000"/>
          <w:spacing w:val="6"/>
          <w:sz w:val="28"/>
          <w:szCs w:val="28"/>
        </w:rPr>
        <w:t>Чокпак</w:t>
      </w:r>
      <w:proofErr w:type="spellEnd"/>
      <w:r w:rsidRPr="00FE0C55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- малахит, </w:t>
      </w:r>
      <w:proofErr w:type="spellStart"/>
      <w:r w:rsidRPr="00FE0C55">
        <w:rPr>
          <w:rFonts w:ascii="Times New Roman" w:hAnsi="Times New Roman" w:cs="Times New Roman"/>
          <w:color w:val="000000"/>
          <w:spacing w:val="6"/>
          <w:sz w:val="28"/>
          <w:szCs w:val="28"/>
        </w:rPr>
        <w:t>Жиланды</w:t>
      </w:r>
      <w:proofErr w:type="spellEnd"/>
      <w:r w:rsidRPr="00FE0C55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- бирюза и др.) и минеральных </w:t>
      </w:r>
      <w:r w:rsidRPr="00FE0C55">
        <w:rPr>
          <w:rFonts w:ascii="Times New Roman" w:hAnsi="Times New Roman" w:cs="Times New Roman"/>
          <w:color w:val="000000"/>
          <w:spacing w:val="1"/>
          <w:sz w:val="28"/>
          <w:szCs w:val="28"/>
        </w:rPr>
        <w:t>красок (</w:t>
      </w:r>
      <w:proofErr w:type="spellStart"/>
      <w:r w:rsidRPr="00FE0C55">
        <w:rPr>
          <w:rFonts w:ascii="Times New Roman" w:hAnsi="Times New Roman" w:cs="Times New Roman"/>
          <w:color w:val="000000"/>
          <w:spacing w:val="1"/>
          <w:sz w:val="28"/>
          <w:szCs w:val="28"/>
        </w:rPr>
        <w:t>Кубрексайское</w:t>
      </w:r>
      <w:proofErr w:type="spellEnd"/>
      <w:r w:rsidRPr="00FE0C55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gramStart"/>
      <w:r w:rsidRPr="00FE0C55">
        <w:rPr>
          <w:rFonts w:ascii="Times New Roman" w:hAnsi="Times New Roman" w:cs="Times New Roman"/>
          <w:color w:val="000000"/>
          <w:spacing w:val="1"/>
          <w:sz w:val="28"/>
          <w:szCs w:val="28"/>
        </w:rPr>
        <w:t>Черногорское</w:t>
      </w:r>
      <w:proofErr w:type="gramEnd"/>
      <w:r w:rsidRPr="00FE0C55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pacing w:val="1"/>
          <w:sz w:val="28"/>
          <w:szCs w:val="28"/>
        </w:rPr>
        <w:t>Жайсанское</w:t>
      </w:r>
      <w:proofErr w:type="spellEnd"/>
      <w:r w:rsidRPr="00FE0C55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и др.).</w:t>
      </w:r>
    </w:p>
    <w:p w:rsidR="00FE0C55" w:rsidRDefault="00FE0C55" w:rsidP="00FE0C55">
      <w:pPr>
        <w:shd w:val="clear" w:color="auto" w:fill="FFFFFF"/>
        <w:spacing w:after="0" w:line="240" w:lineRule="auto"/>
        <w:ind w:left="7" w:right="29"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proofErr w:type="gram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На территории Казахстана распространены золотоносные (Суздальское,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Жанан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Элеваторное,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Шлыгинское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Кепкен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и др.),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lastRenderedPageBreak/>
        <w:t>редкометалльные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(олово</w:t>
      </w: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носные -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Сарымбет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вольфрамовые -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Коктенколь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-Промежуточный), редкозе</w:t>
      </w:r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мельные (Северное </w:t>
      </w:r>
      <w:proofErr w:type="spellStart"/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>Улытау</w:t>
      </w:r>
      <w:proofErr w:type="spellEnd"/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>, Зауралье), титан-циркониевые (</w:t>
      </w:r>
      <w:proofErr w:type="spellStart"/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>Караоткель</w:t>
      </w:r>
      <w:proofErr w:type="spellEnd"/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и др.) </w:t>
      </w:r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коры выветривания.</w:t>
      </w:r>
      <w:proofErr w:type="gramEnd"/>
    </w:p>
    <w:p w:rsidR="00FE0C55" w:rsidRPr="00FE0C55" w:rsidRDefault="00FE0C55" w:rsidP="00FE0C55">
      <w:pPr>
        <w:shd w:val="clear" w:color="auto" w:fill="FFFFFF"/>
        <w:spacing w:after="0" w:line="240" w:lineRule="auto"/>
        <w:ind w:left="7" w:right="29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E0C55" w:rsidRDefault="00FE0C55" w:rsidP="00FE0C55">
      <w:pPr>
        <w:shd w:val="clear" w:color="auto" w:fill="FFFFFF"/>
        <w:spacing w:after="0" w:line="240" w:lineRule="auto"/>
        <w:ind w:right="22" w:firstLine="709"/>
        <w:jc w:val="center"/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</w:rPr>
      </w:pPr>
      <w:r w:rsidRPr="003765AC">
        <w:rPr>
          <w:rFonts w:ascii="Times New Roman" w:hAnsi="Times New Roman" w:cs="Times New Roman"/>
          <w:b/>
          <w:bCs/>
          <w:iCs/>
          <w:color w:val="000000"/>
          <w:spacing w:val="-7"/>
          <w:sz w:val="28"/>
          <w:szCs w:val="28"/>
        </w:rPr>
        <w:t xml:space="preserve">ИНФИЛЬТРАЦИОННЫЕ </w:t>
      </w:r>
      <w:r w:rsidRPr="003765AC">
        <w:rPr>
          <w:rFonts w:ascii="Times New Roman" w:hAnsi="Times New Roman" w:cs="Times New Roman"/>
          <w:b/>
          <w:iCs/>
          <w:color w:val="000000"/>
          <w:spacing w:val="-7"/>
          <w:sz w:val="28"/>
          <w:szCs w:val="28"/>
        </w:rPr>
        <w:t>МЕСТОРОЖДЕНИЯ</w:t>
      </w:r>
    </w:p>
    <w:p w:rsidR="00FE0C55" w:rsidRPr="00FE0C55" w:rsidRDefault="00FE0C55" w:rsidP="00FE0C55">
      <w:pPr>
        <w:shd w:val="clear" w:color="auto" w:fill="FFFFFF"/>
        <w:spacing w:after="0" w:line="240" w:lineRule="auto"/>
        <w:ind w:right="2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C55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Этот генетический тип представлен в </w:t>
      </w: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основном месторождениями урана: эпигенетическими пластово-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инфильтра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-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ционными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грунтово-инфильтрационными и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экзодиагенетическими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грунто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-</w:t>
      </w: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во-инфильтрационными. Пластово-инфильтрационные месторождения уста</w:t>
      </w:r>
      <w:r w:rsidRPr="00FE0C55">
        <w:rPr>
          <w:rFonts w:ascii="Times New Roman" w:hAnsi="Times New Roman" w:cs="Times New Roman"/>
          <w:color w:val="000000"/>
          <w:sz w:val="28"/>
          <w:szCs w:val="28"/>
        </w:rPr>
        <w:t>новлены, главным образом, в Шу-</w:t>
      </w:r>
      <w:proofErr w:type="spell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Сарысуйской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 и Сырдарьинской впадинах (</w:t>
      </w:r>
      <w:proofErr w:type="spell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Мынкудук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Инкай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, Буденновское, </w:t>
      </w:r>
      <w:proofErr w:type="spell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Уванас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Моинкум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Канжуган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Харасан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Карамурун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Ирколь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proofErr w:type="gram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Заречное</w:t>
      </w:r>
      <w:proofErr w:type="gram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), где они образуют крупные урановые провин</w:t>
      </w:r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ции. Одно месторождение (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Сулучекинское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) этого типа установлено в Илий-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ской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впадине. Месторождения приурочены к континентальной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пестороцвет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-</w:t>
      </w:r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ной глинисто-гравийно-песчаной формации мел-палеогенового возраста и </w:t>
      </w:r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локализуются вдоль границ пластовых зон окисления, образуя в плане извилистые пласты шириной от 25 до 800 м, иногда до 1,7 км, редко отмечаются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изометричные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тела размерами в поперечнике до 1,5-2,5 км, протяженностью </w:t>
      </w: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до 20-30 км. Мощность рудных тел в среднем 3,5-7,5 м, с вариациями от пер</w:t>
      </w: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FE0C55">
        <w:rPr>
          <w:rFonts w:ascii="Times New Roman" w:hAnsi="Times New Roman" w:cs="Times New Roman"/>
          <w:color w:val="000000"/>
          <w:sz w:val="28"/>
          <w:szCs w:val="28"/>
        </w:rPr>
        <w:t>вых до 20 м и более (</w:t>
      </w:r>
      <w:proofErr w:type="spell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Берикболов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, Петров, </w:t>
      </w:r>
      <w:proofErr w:type="spell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Аубакиров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, 1996). Помимо урана, </w:t>
      </w:r>
      <w:r w:rsidRPr="00FE0C55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 рудах присутствуют в повышенных концентрациях рений, селен, скандий и </w:t>
      </w: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другие редкоземельные элементы с иттрием. Последние иногда образуют са</w:t>
      </w:r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мостоятельные рудные залежи (участок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Аккенсе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), содержащие аномальные </w:t>
      </w: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кон</w:t>
      </w:r>
      <w:bookmarkStart w:id="0" w:name="_GoBack"/>
      <w:bookmarkEnd w:id="0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центрации редкоземельных элементов.</w:t>
      </w:r>
    </w:p>
    <w:p w:rsidR="00FE0C55" w:rsidRPr="00FE0C55" w:rsidRDefault="00FE0C55" w:rsidP="00FE0C55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C55">
        <w:rPr>
          <w:rFonts w:ascii="Times New Roman" w:hAnsi="Times New Roman" w:cs="Times New Roman"/>
          <w:i/>
          <w:iCs/>
          <w:color w:val="000000"/>
          <w:spacing w:val="-6"/>
          <w:sz w:val="28"/>
          <w:szCs w:val="28"/>
        </w:rPr>
        <w:t xml:space="preserve">Эпигенетические грунтово-инфильтрационные месторождения </w:t>
      </w:r>
      <w:r w:rsidRPr="00FE0C55">
        <w:rPr>
          <w:rFonts w:ascii="Times New Roman" w:hAnsi="Times New Roman" w:cs="Times New Roman"/>
          <w:color w:val="000000"/>
          <w:spacing w:val="-6"/>
          <w:sz w:val="28"/>
          <w:szCs w:val="28"/>
        </w:rPr>
        <w:t>(</w:t>
      </w:r>
      <w:proofErr w:type="spellStart"/>
      <w:r w:rsidRPr="00FE0C55">
        <w:rPr>
          <w:rFonts w:ascii="Times New Roman" w:hAnsi="Times New Roman" w:cs="Times New Roman"/>
          <w:color w:val="000000"/>
          <w:spacing w:val="-6"/>
          <w:sz w:val="28"/>
          <w:szCs w:val="28"/>
        </w:rPr>
        <w:t>Кольджат</w:t>
      </w:r>
      <w:proofErr w:type="spellEnd"/>
      <w:r w:rsidRPr="00FE0C55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Нижнеилийское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) расположены в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Илийской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и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Балхашской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впадинах. </w:t>
      </w:r>
      <w:proofErr w:type="gram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По составу они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ураноугольные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в которых молибден-урановое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оруденение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локали</w:t>
      </w: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зуется в буроугольных пластах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молассоидной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угленосной толщи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ранне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-сред-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неюрского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возраста, образует выдержанные плащевидные залежи уранонос</w:t>
      </w:r>
      <w:r w:rsidRPr="00FE0C55">
        <w:rPr>
          <w:rFonts w:ascii="Times New Roman" w:hAnsi="Times New Roman" w:cs="Times New Roman"/>
          <w:color w:val="000000"/>
          <w:spacing w:val="-5"/>
          <w:sz w:val="28"/>
          <w:szCs w:val="28"/>
        </w:rPr>
        <w:t>ных углей.</w:t>
      </w:r>
      <w:proofErr w:type="gramEnd"/>
    </w:p>
    <w:p w:rsidR="00FE0C55" w:rsidRPr="00FE0C55" w:rsidRDefault="00FE0C55" w:rsidP="00FE0C55">
      <w:pPr>
        <w:shd w:val="clear" w:color="auto" w:fill="FFFFFF"/>
        <w:spacing w:after="0" w:line="240" w:lineRule="auto"/>
        <w:ind w:left="7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E0C55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Экзодиагенетические</w:t>
      </w:r>
      <w:proofErr w:type="spellEnd"/>
      <w:r w:rsidRPr="00FE0C55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 грунтово-инфильтрационные месторождения. </w:t>
      </w:r>
      <w:r w:rsidR="00981EC6">
        <w:rPr>
          <w:rFonts w:ascii="Times New Roman" w:hAnsi="Times New Roman" w:cs="Times New Roman"/>
          <w:color w:val="000000"/>
          <w:spacing w:val="-4"/>
          <w:sz w:val="28"/>
          <w:szCs w:val="28"/>
        </w:rPr>
        <w:t>Ти</w:t>
      </w:r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пичным представителем этого подтипа является месторождение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Семизбай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в Северном Казахстане. Оно связано с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пестроцветными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конгломерат-песчани</w:t>
      </w: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ковыми и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алевроглинистыми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отложениями </w:t>
      </w:r>
      <w:proofErr w:type="gram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верхней</w:t>
      </w:r>
      <w:proofErr w:type="gram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юры-нижнего мела. Рудные залежи образуют ленты,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субпараллельные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бортам депрессии, протяжен</w:t>
      </w: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  <w:t xml:space="preserve">ностью до 17,5 км.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Оруденение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локализуется преимущественно в глинистых песчаниках. Руды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моноэлементные</w:t>
      </w:r>
      <w:proofErr w:type="spellEnd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- урановые, алюмосиликатные </w:t>
      </w:r>
      <w:proofErr w:type="spellStart"/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слабокар</w:t>
      </w:r>
      <w:r w:rsidRPr="00FE0C55">
        <w:rPr>
          <w:rFonts w:ascii="Times New Roman" w:hAnsi="Times New Roman" w:cs="Times New Roman"/>
          <w:color w:val="000000"/>
          <w:sz w:val="28"/>
          <w:szCs w:val="28"/>
        </w:rPr>
        <w:t>бонатные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. Урановая минерализация, как правило, ассоциирует с пиритом и </w:t>
      </w:r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марказитом.</w:t>
      </w:r>
    </w:p>
    <w:p w:rsidR="00FE0C55" w:rsidRPr="00FE0C55" w:rsidRDefault="00FE0C55" w:rsidP="00FE0C55">
      <w:pPr>
        <w:shd w:val="clear" w:color="auto" w:fill="FFFFFF"/>
        <w:spacing w:after="0" w:line="240" w:lineRule="auto"/>
        <w:ind w:left="14" w:right="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К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инфильтрациоиному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типу относят также жильные и гнездовые залежи </w:t>
      </w:r>
      <w:r w:rsidRPr="00FE0C55">
        <w:rPr>
          <w:rFonts w:ascii="Times New Roman" w:hAnsi="Times New Roman" w:cs="Times New Roman"/>
          <w:color w:val="000000"/>
          <w:sz w:val="28"/>
          <w:szCs w:val="28"/>
        </w:rPr>
        <w:t>скрытокристаллического "аморфного" магнезита (</w:t>
      </w:r>
      <w:proofErr w:type="spell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Кенеспайское</w:t>
      </w:r>
      <w:proofErr w:type="spellEnd"/>
      <w:r w:rsidRPr="00FE0C5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E0C55">
        <w:rPr>
          <w:rFonts w:ascii="Times New Roman" w:hAnsi="Times New Roman" w:cs="Times New Roman"/>
          <w:color w:val="000000"/>
          <w:sz w:val="28"/>
          <w:szCs w:val="28"/>
        </w:rPr>
        <w:t>Сарыкул-</w:t>
      </w:r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болды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и др.) в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корах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выветривания ультраосновных пород (серпентинитов).</w:t>
      </w:r>
    </w:p>
    <w:p w:rsidR="00FE0C55" w:rsidRPr="00FE0C55" w:rsidRDefault="00FE0C55" w:rsidP="00FE0C55">
      <w:pPr>
        <w:shd w:val="clear" w:color="auto" w:fill="FFFFFF"/>
        <w:spacing w:after="0" w:line="240" w:lineRule="auto"/>
        <w:ind w:left="7" w:firstLine="709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lastRenderedPageBreak/>
        <w:t xml:space="preserve">Инфильтрационно-метасоматическим некоторые исследователи считают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барито-целестиновое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месторождение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Ауртас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(п-ов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Мангистау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). </w:t>
      </w:r>
      <w:proofErr w:type="spellStart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>Оруденение</w:t>
      </w:r>
      <w:proofErr w:type="spellEnd"/>
      <w:r w:rsidRPr="00FE0C55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FE0C55">
        <w:rPr>
          <w:rFonts w:ascii="Times New Roman" w:hAnsi="Times New Roman" w:cs="Times New Roman"/>
          <w:color w:val="000000"/>
          <w:spacing w:val="-2"/>
          <w:sz w:val="28"/>
          <w:szCs w:val="28"/>
        </w:rPr>
        <w:t>локализуется в известняках-ракушечниках неогена.</w:t>
      </w:r>
    </w:p>
    <w:p w:rsidR="00425AA2" w:rsidRPr="00FE0C55" w:rsidRDefault="00425AA2" w:rsidP="00FE0C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25AA2" w:rsidRPr="00FE0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E0C55"/>
    <w:rsid w:val="003765AC"/>
    <w:rsid w:val="00425AA2"/>
    <w:rsid w:val="00981EC6"/>
    <w:rsid w:val="00FE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6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65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643</Words>
  <Characters>3667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Наталья Зимановская</cp:lastModifiedBy>
  <cp:revision>4</cp:revision>
  <dcterms:created xsi:type="dcterms:W3CDTF">2014-09-13T00:49:00Z</dcterms:created>
  <dcterms:modified xsi:type="dcterms:W3CDTF">2016-02-11T11:41:00Z</dcterms:modified>
</cp:coreProperties>
</file>